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106</w:t>
      </w:r>
    </w:p>
    <w:p>
      <w:r>
        <w:t>Bundesgericht (BGE), 1970-10-13, FR</w:t>
      </w:r>
    </w:p>
    <w:p>
      <w:r>
        <w:rPr>
          <w:b/>
        </w:rPr>
        <w:t xml:space="preserve">Quelle: </w:t>
      </w:r>
      <w:r>
        <w:t>https://mcp.opencaselaw.ch/entscheid/bge_96 III 106</w:t>
      </w:r>
    </w:p>
    <w:p>
      <w:r>
        <w:t>FR: ATF 96 III 106</w:t>
      </w:r>
    </w:p>
    <w:p>
      <w:r>
        <w:t>IT: DTF 96 III 106</w:t>
      </w:r>
    </w:p>
    <w:p>
      <w:pPr>
        <w:pStyle w:val="Heading2"/>
      </w:pPr>
      <w:r>
        <w:t>Regeste</w:t>
      </w:r>
    </w:p>
    <w:p>
      <w:r>
        <w:t>Regeste Weist die Konkursverwaltung eine im Konkurs eingegebene Forderung ab, ohne gemäss Art. 244 SchKG die zu deren Erwahrung nötigen Erhebungen gemacht zu haben, so kann gegen ihre Entscheidung Beschwerde geführt werden.</w:t>
      </w:r>
    </w:p>
    <w:p>
      <w:pPr>
        <w:pStyle w:val="Heading2"/>
      </w:pPr>
      <w:r>
        <w:t>Erwägungen</w:t>
      </w:r>
    </w:p>
    <w:p>
      <w:r>
        <w:rPr>
          <w:b/>
        </w:rPr>
        <w:t>E. 1</w:t>
      </w:r>
    </w:p>
    <w:p>
      <w:r>
        <w:t>En sa qualité d'administration de la faillite, l'office des faillites doit sauvegarder les intérêts de la masse (art. 240 LP). Il a donc qualité pour recourir (RO 85 III 91).</w:t>
      </w:r>
    </w:p>
    <w:p>
      <w:r>
        <w:rPr>
          <w:b/>
        </w:rPr>
        <w:t>E. 2</w:t>
      </w:r>
    </w:p>
    <w:p>
      <w:r>
        <w:t>Avant de statuer sur l'admission au passif des créances produites, l'administration de la faillite doit, conformément à l'art. 244 LP, examiner les réclamations, faire les vérifications nécessaires et consulter le failli sur chaque production. En l'espèce, le préposé aux faillites de l'arrondissement d'Aigle a écarté la créance produite par Bernard Weck en se fondant sur la déclaration du failli, qui prétend l'avoir payée, et sur le fait qu'il n'a trouvé dans les affaires de celui-ci aucun justificatif prouvant que sa déclaration serait inexacte. Du moment que le failli affirme ne plus rien devoir à Bernard Weck, le préposé aurait dû rechercher une pièce établissant le paiement de la créance produite. On ne voit pas en effet en quoi pourrait consister un justificatif prouvant le défaut de ce paiement. Le préposé n'a donc pas entrepris à ce sujet les vérifications nécessaires prescrites par l'art. 244 LP. L'autorité cantonale supérieure de surveillance a dès lors eu raison d'annuler sa. décision pour qu'il puisse y procéder.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